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84F5" w14:textId="77777777" w:rsid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 </w:t>
      </w:r>
    </w:p>
    <w:p w14:paraId="2A41DA40" w14:textId="3771BCE4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 ............/........./2025  </w:t>
      </w:r>
    </w:p>
    <w:p w14:paraId="3B5E9D9F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Koniusza</w:t>
      </w:r>
    </w:p>
    <w:p w14:paraId="37D1A478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14 sierpnia 2025 r.</w:t>
      </w:r>
    </w:p>
    <w:p w14:paraId="009F62EB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A2843E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sprawie: </w:t>
      </w:r>
      <w:r w:rsidRPr="00F56AB9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zmiany Wieloletniej Prognozy Finansowej Gminy Koniusza </w:t>
      </w:r>
    </w:p>
    <w:p w14:paraId="5EB84B8A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36CCAA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56864D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Na podstawie art. 230 ust. 6 ustawy z dnia 27 sierpnia 2009 roku o finansach publicznych (</w:t>
      </w:r>
      <w:proofErr w:type="spellStart"/>
      <w:r w:rsidRPr="00F56AB9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F56AB9">
        <w:rPr>
          <w:rFonts w:ascii="Times New Roman" w:hAnsi="Times New Roman" w:cs="Times New Roman"/>
          <w:kern w:val="0"/>
          <w:sz w:val="24"/>
          <w:szCs w:val="24"/>
        </w:rPr>
        <w:t>. Dz. U. 2024 r. poz. 1530 z późn. zm.) uchwala się co następuje:</w:t>
      </w:r>
    </w:p>
    <w:p w14:paraId="166B0B12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  <w:t>§1.</w:t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39475E0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W uchwale nr IX/61/2024 Rady Gminy Koniusza z dnia 20 grudnia 2024 r. w sprawie Wieloletniej Prognozy Finansowej Gminy Koniusza wprowadza się następujące zmiany:</w:t>
      </w:r>
    </w:p>
    <w:p w14:paraId="117ADF08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Koniusza otrzymuje brzmienie załącznika nr 1 do niniejszej uchwały;</w:t>
      </w:r>
    </w:p>
    <w:p w14:paraId="31CAE26A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załącznik nr 2 -  Wykaz Wieloletnich Przedsięwzięć Gminy Koniusza, otrzymuje brzmienie załącznika nr 2 do niniejszej uchwały.</w:t>
      </w:r>
    </w:p>
    <w:p w14:paraId="4F5CD24D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załącznik nr 3 - Objaśnienia przyjętych wartości w WPF Gminy Koniusza otrzymuje brzmienie zgodnie z załącznikiem nr 3 do niniejszej uchwały.</w:t>
      </w:r>
    </w:p>
    <w:p w14:paraId="36FCACFD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  <w:t>§2.</w:t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68537A9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Koniusza.</w:t>
      </w:r>
    </w:p>
    <w:p w14:paraId="0FB50864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  <w:t>§3.</w:t>
      </w:r>
      <w:r w:rsidRPr="00F56AB9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F0FAE6F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6AB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07A3A475" w14:textId="77777777" w:rsidR="00F56AB9" w:rsidRPr="00F56AB9" w:rsidRDefault="00F56AB9" w:rsidP="00F56A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24DADA" w14:textId="77777777" w:rsidR="00E54472" w:rsidRPr="00F56AB9" w:rsidRDefault="00E54472">
      <w:pPr>
        <w:rPr>
          <w:sz w:val="24"/>
          <w:szCs w:val="24"/>
        </w:rPr>
      </w:pPr>
    </w:p>
    <w:sectPr w:rsidR="00E54472" w:rsidRPr="00F56AB9" w:rsidSect="00F56AB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B9"/>
    <w:rsid w:val="005A2EA3"/>
    <w:rsid w:val="00BF478F"/>
    <w:rsid w:val="00E54472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E156"/>
  <w15:chartTrackingRefBased/>
  <w15:docId w15:val="{EE36A93C-75A2-4BC8-A0DA-B737F3F3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A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A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A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A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A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A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A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A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A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A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2025-08-07T15:37:00Z</dcterms:created>
  <dcterms:modified xsi:type="dcterms:W3CDTF">2025-08-07T15:39:00Z</dcterms:modified>
</cp:coreProperties>
</file>