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859EB" w14:textId="77777777" w:rsidR="00D5687E" w:rsidRDefault="00D5687E" w:rsidP="00D5687E">
      <w:pPr>
        <w:pStyle w:val="NormalnyWeb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</w:p>
    <w:p w14:paraId="2AAE470B" w14:textId="77777777" w:rsidR="00D5687E" w:rsidRPr="003032F2" w:rsidRDefault="00D5687E" w:rsidP="00D5687E">
      <w:pPr>
        <w:pStyle w:val="NormalnyWeb"/>
        <w:shd w:val="clear" w:color="auto" w:fill="FFFFFF"/>
        <w:spacing w:before="0" w:beforeAutospacing="0" w:after="18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Projekt </w:t>
      </w:r>
    </w:p>
    <w:p w14:paraId="7AE82D16" w14:textId="7DC1AD70" w:rsidR="00D5687E" w:rsidRPr="003032F2" w:rsidRDefault="00D5687E" w:rsidP="00D5687E">
      <w:pPr>
        <w:pStyle w:val="NormalnyWeb"/>
        <w:shd w:val="clear" w:color="auto" w:fill="FFFFFF"/>
        <w:spacing w:before="0" w:beforeAutospacing="0" w:after="180" w:afterAutospacing="0"/>
        <w:jc w:val="center"/>
        <w:rPr>
          <w:color w:val="000000"/>
          <w:sz w:val="22"/>
          <w:szCs w:val="22"/>
        </w:rPr>
      </w:pPr>
      <w:r w:rsidRPr="003032F2">
        <w:rPr>
          <w:rStyle w:val="Pogrubienie"/>
          <w:rFonts w:eastAsiaTheme="majorEastAsia"/>
          <w:color w:val="000000"/>
          <w:sz w:val="22"/>
          <w:szCs w:val="22"/>
        </w:rPr>
        <w:t xml:space="preserve">Uchwała Nr </w:t>
      </w:r>
      <w:r w:rsidR="00E4612E">
        <w:rPr>
          <w:rStyle w:val="Pogrubienie"/>
          <w:rFonts w:eastAsiaTheme="majorEastAsia"/>
          <w:color w:val="000000"/>
          <w:sz w:val="22"/>
          <w:szCs w:val="22"/>
        </w:rPr>
        <w:t>XV/…</w:t>
      </w:r>
      <w:r w:rsidRPr="003032F2">
        <w:rPr>
          <w:rStyle w:val="Pogrubienie"/>
          <w:rFonts w:eastAsiaTheme="majorEastAsia"/>
          <w:color w:val="000000"/>
          <w:sz w:val="22"/>
          <w:szCs w:val="22"/>
        </w:rPr>
        <w:t>/202</w:t>
      </w:r>
      <w:r w:rsidR="00E4612E">
        <w:rPr>
          <w:rStyle w:val="Pogrubienie"/>
          <w:rFonts w:eastAsiaTheme="majorEastAsia"/>
          <w:color w:val="000000"/>
          <w:sz w:val="22"/>
          <w:szCs w:val="22"/>
        </w:rPr>
        <w:t>5</w:t>
      </w:r>
      <w:r w:rsidRPr="003032F2">
        <w:rPr>
          <w:b/>
          <w:bCs/>
          <w:color w:val="000000"/>
          <w:sz w:val="22"/>
          <w:szCs w:val="22"/>
        </w:rPr>
        <w:br/>
      </w:r>
      <w:r w:rsidRPr="003032F2">
        <w:rPr>
          <w:rStyle w:val="Pogrubienie"/>
          <w:rFonts w:eastAsiaTheme="majorEastAsia"/>
          <w:color w:val="000000"/>
          <w:sz w:val="22"/>
          <w:szCs w:val="22"/>
        </w:rPr>
        <w:t>Rady Gminy Koniusza</w:t>
      </w:r>
    </w:p>
    <w:p w14:paraId="381698C2" w14:textId="0F0734BE" w:rsidR="00D5687E" w:rsidRPr="003032F2" w:rsidRDefault="00D5687E" w:rsidP="00D5687E">
      <w:pPr>
        <w:pStyle w:val="NormalnyWeb"/>
        <w:shd w:val="clear" w:color="auto" w:fill="FFFFFF"/>
        <w:spacing w:before="0" w:beforeAutospacing="0" w:after="180" w:afterAutospacing="0"/>
        <w:jc w:val="center"/>
        <w:rPr>
          <w:color w:val="000000"/>
          <w:sz w:val="22"/>
          <w:szCs w:val="22"/>
        </w:rPr>
      </w:pPr>
      <w:r w:rsidRPr="003032F2">
        <w:rPr>
          <w:color w:val="000000"/>
          <w:sz w:val="22"/>
          <w:szCs w:val="22"/>
        </w:rPr>
        <w:t xml:space="preserve">z dnia </w:t>
      </w:r>
      <w:r w:rsidR="00E4612E"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 xml:space="preserve"> czerwca 2025r.</w:t>
      </w:r>
    </w:p>
    <w:p w14:paraId="55EF1661" w14:textId="77777777" w:rsidR="00D5687E" w:rsidRPr="003032F2" w:rsidRDefault="00D5687E" w:rsidP="00D5687E">
      <w:pPr>
        <w:pStyle w:val="NormalnyWeb"/>
        <w:shd w:val="clear" w:color="auto" w:fill="FFFFFF"/>
        <w:spacing w:before="0" w:beforeAutospacing="0" w:after="180" w:afterAutospacing="0"/>
        <w:jc w:val="center"/>
        <w:rPr>
          <w:color w:val="000000"/>
          <w:sz w:val="22"/>
          <w:szCs w:val="22"/>
        </w:rPr>
      </w:pPr>
      <w:r w:rsidRPr="003032F2">
        <w:rPr>
          <w:rStyle w:val="Pogrubienie"/>
          <w:rFonts w:eastAsiaTheme="majorEastAsia"/>
          <w:color w:val="000000"/>
          <w:sz w:val="22"/>
          <w:szCs w:val="22"/>
        </w:rPr>
        <w:t xml:space="preserve">w sprawie zatwierdzenia </w:t>
      </w:r>
      <w:r>
        <w:rPr>
          <w:rStyle w:val="Pogrubienie"/>
          <w:rFonts w:eastAsiaTheme="majorEastAsia"/>
          <w:color w:val="000000"/>
          <w:sz w:val="22"/>
          <w:szCs w:val="22"/>
        </w:rPr>
        <w:t xml:space="preserve">skonsolidowanego bilansu </w:t>
      </w:r>
      <w:r w:rsidRPr="003032F2">
        <w:rPr>
          <w:rStyle w:val="Pogrubienie"/>
          <w:rFonts w:eastAsiaTheme="majorEastAsia"/>
          <w:color w:val="000000"/>
          <w:sz w:val="22"/>
          <w:szCs w:val="22"/>
        </w:rPr>
        <w:t>Gminy Koniusza za 202</w:t>
      </w:r>
      <w:r>
        <w:rPr>
          <w:rStyle w:val="Pogrubienie"/>
          <w:rFonts w:eastAsiaTheme="majorEastAsia"/>
          <w:color w:val="000000"/>
          <w:sz w:val="22"/>
          <w:szCs w:val="22"/>
        </w:rPr>
        <w:t>4 rok</w:t>
      </w:r>
    </w:p>
    <w:p w14:paraId="503A6127" w14:textId="77777777" w:rsidR="00D5687E" w:rsidRPr="003032F2" w:rsidRDefault="00D5687E" w:rsidP="00D5687E">
      <w:pPr>
        <w:pStyle w:val="NormalnyWeb"/>
        <w:shd w:val="clear" w:color="auto" w:fill="FFFFFF"/>
        <w:spacing w:before="0" w:beforeAutospacing="0" w:after="180" w:afterAutospacing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 w:rsidRPr="003032F2">
        <w:rPr>
          <w:color w:val="000000"/>
          <w:sz w:val="22"/>
          <w:szCs w:val="22"/>
        </w:rPr>
        <w:t>Na podstawie art. 18 ust. 2, pkt. 1</w:t>
      </w:r>
      <w:r>
        <w:rPr>
          <w:color w:val="000000"/>
          <w:sz w:val="22"/>
          <w:szCs w:val="22"/>
        </w:rPr>
        <w:t>5 ustawy z dnia 8 marca 1990 r. o samorządzie gminnym (</w:t>
      </w:r>
      <w:proofErr w:type="spellStart"/>
      <w:r>
        <w:rPr>
          <w:color w:val="000000"/>
          <w:sz w:val="22"/>
          <w:szCs w:val="22"/>
        </w:rPr>
        <w:t>t.j</w:t>
      </w:r>
      <w:proofErr w:type="spellEnd"/>
      <w:r>
        <w:rPr>
          <w:color w:val="000000"/>
          <w:sz w:val="22"/>
          <w:szCs w:val="22"/>
        </w:rPr>
        <w:t xml:space="preserve">. Dz. U. z 2024 r., </w:t>
      </w:r>
      <w:r w:rsidRPr="003032F2">
        <w:rPr>
          <w:color w:val="000000"/>
          <w:sz w:val="22"/>
          <w:szCs w:val="22"/>
        </w:rPr>
        <w:t>poz. </w:t>
      </w:r>
      <w:r>
        <w:rPr>
          <w:color w:val="000000"/>
          <w:sz w:val="22"/>
          <w:szCs w:val="22"/>
        </w:rPr>
        <w:t>1465 z późn.zm.) i art. 63c ust.4  ustawy z dnia 29 września 1994 r. o rachunkowości (</w:t>
      </w:r>
      <w:proofErr w:type="spellStart"/>
      <w:r>
        <w:rPr>
          <w:color w:val="000000"/>
          <w:sz w:val="22"/>
          <w:szCs w:val="22"/>
        </w:rPr>
        <w:t>t.j</w:t>
      </w:r>
      <w:proofErr w:type="spellEnd"/>
      <w:r>
        <w:rPr>
          <w:color w:val="000000"/>
          <w:sz w:val="22"/>
          <w:szCs w:val="22"/>
        </w:rPr>
        <w:t xml:space="preserve">. Dz. U. z 2023r., poz. 120 z późn. zm.) - </w:t>
      </w:r>
      <w:r w:rsidRPr="003032F2">
        <w:rPr>
          <w:b/>
          <w:color w:val="000000"/>
          <w:sz w:val="22"/>
          <w:szCs w:val="22"/>
        </w:rPr>
        <w:t>Rada Gminy Koniusza</w:t>
      </w:r>
      <w:r w:rsidRPr="003032F2">
        <w:rPr>
          <w:color w:val="000000"/>
          <w:sz w:val="22"/>
          <w:szCs w:val="22"/>
        </w:rPr>
        <w:t xml:space="preserve"> uchwala, co następuje:</w:t>
      </w:r>
    </w:p>
    <w:p w14:paraId="6AADEDCE" w14:textId="77777777" w:rsidR="00D5687E" w:rsidRDefault="00D5687E" w:rsidP="00D5687E">
      <w:pPr>
        <w:pStyle w:val="NormalnyWeb"/>
        <w:shd w:val="clear" w:color="auto" w:fill="FFFFFF"/>
        <w:spacing w:before="0" w:beforeAutospacing="0" w:after="180" w:afterAutospacing="0"/>
        <w:jc w:val="center"/>
        <w:rPr>
          <w:rStyle w:val="Pogrubienie"/>
          <w:rFonts w:eastAsiaTheme="majorEastAsia"/>
          <w:color w:val="000000"/>
          <w:sz w:val="22"/>
          <w:szCs w:val="22"/>
        </w:rPr>
      </w:pPr>
      <w:r w:rsidRPr="003032F2">
        <w:rPr>
          <w:rStyle w:val="Pogrubienie"/>
          <w:rFonts w:eastAsiaTheme="majorEastAsia"/>
          <w:color w:val="000000"/>
          <w:sz w:val="22"/>
          <w:szCs w:val="22"/>
        </w:rPr>
        <w:t>§ 1.</w:t>
      </w:r>
    </w:p>
    <w:p w14:paraId="2D88F378" w14:textId="77777777" w:rsidR="00D5687E" w:rsidRPr="003032F2" w:rsidRDefault="00D5687E" w:rsidP="00D5687E">
      <w:pPr>
        <w:pStyle w:val="NormalnyWeb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  <w:r w:rsidRPr="003032F2">
        <w:rPr>
          <w:color w:val="000000"/>
          <w:sz w:val="22"/>
          <w:szCs w:val="22"/>
        </w:rPr>
        <w:t>Zatwierdza się</w:t>
      </w:r>
      <w:r>
        <w:rPr>
          <w:color w:val="000000"/>
          <w:sz w:val="22"/>
          <w:szCs w:val="22"/>
        </w:rPr>
        <w:t xml:space="preserve"> skonsolidowane </w:t>
      </w:r>
      <w:r w:rsidRPr="003032F2">
        <w:rPr>
          <w:color w:val="000000"/>
          <w:sz w:val="22"/>
          <w:szCs w:val="22"/>
        </w:rPr>
        <w:t>sprawozdanie finansowe</w:t>
      </w:r>
      <w:r>
        <w:rPr>
          <w:color w:val="000000"/>
          <w:sz w:val="22"/>
          <w:szCs w:val="22"/>
        </w:rPr>
        <w:t xml:space="preserve"> – skonsolidowany bilans jednostki samorządu terytorialnego</w:t>
      </w:r>
      <w:r w:rsidRPr="003032F2">
        <w:rPr>
          <w:color w:val="000000"/>
          <w:sz w:val="22"/>
          <w:szCs w:val="22"/>
        </w:rPr>
        <w:t xml:space="preserve"> Gminy Koniusza </w:t>
      </w:r>
      <w:r>
        <w:rPr>
          <w:color w:val="000000"/>
          <w:sz w:val="22"/>
          <w:szCs w:val="22"/>
        </w:rPr>
        <w:t>sporządzony na dzień 31 grudnia 2024 roku, stanowiący załącznik do niniejszej uchwały</w:t>
      </w:r>
      <w:r w:rsidRPr="003032F2">
        <w:rPr>
          <w:color w:val="000000"/>
          <w:sz w:val="22"/>
          <w:szCs w:val="22"/>
        </w:rPr>
        <w:t>.</w:t>
      </w:r>
    </w:p>
    <w:p w14:paraId="79F11131" w14:textId="77777777" w:rsidR="00D5687E" w:rsidRDefault="00D5687E" w:rsidP="00D5687E">
      <w:pPr>
        <w:pStyle w:val="NormalnyWeb"/>
        <w:shd w:val="clear" w:color="auto" w:fill="FFFFFF"/>
        <w:spacing w:before="0" w:beforeAutospacing="0" w:after="180" w:afterAutospacing="0"/>
        <w:jc w:val="center"/>
        <w:rPr>
          <w:rStyle w:val="Pogrubienie"/>
          <w:rFonts w:eastAsiaTheme="majorEastAsia"/>
          <w:color w:val="000000"/>
          <w:sz w:val="22"/>
          <w:szCs w:val="22"/>
        </w:rPr>
      </w:pPr>
      <w:r w:rsidRPr="003032F2">
        <w:rPr>
          <w:rStyle w:val="Pogrubienie"/>
          <w:rFonts w:eastAsiaTheme="majorEastAsia"/>
          <w:color w:val="000000"/>
          <w:sz w:val="22"/>
          <w:szCs w:val="22"/>
        </w:rPr>
        <w:t>§ 2.</w:t>
      </w:r>
    </w:p>
    <w:p w14:paraId="302D7365" w14:textId="77777777" w:rsidR="00D5687E" w:rsidRPr="003032F2" w:rsidRDefault="00D5687E" w:rsidP="00D5687E">
      <w:pPr>
        <w:pStyle w:val="NormalnyWeb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  <w:r w:rsidRPr="003032F2">
        <w:rPr>
          <w:color w:val="000000"/>
          <w:sz w:val="22"/>
          <w:szCs w:val="22"/>
        </w:rPr>
        <w:t>Wykonanie uchwały powierza się Wójtowi Gminy Koniusza.</w:t>
      </w:r>
    </w:p>
    <w:p w14:paraId="5AB0C76D" w14:textId="77777777" w:rsidR="00D5687E" w:rsidRDefault="00D5687E" w:rsidP="00D5687E">
      <w:pPr>
        <w:pStyle w:val="NormalnyWeb"/>
        <w:shd w:val="clear" w:color="auto" w:fill="FFFFFF"/>
        <w:spacing w:before="0" w:beforeAutospacing="0" w:after="180" w:afterAutospacing="0"/>
        <w:jc w:val="center"/>
        <w:rPr>
          <w:rStyle w:val="Pogrubienie"/>
          <w:rFonts w:eastAsiaTheme="majorEastAsia"/>
          <w:color w:val="000000"/>
          <w:sz w:val="22"/>
          <w:szCs w:val="22"/>
        </w:rPr>
      </w:pPr>
      <w:r w:rsidRPr="003032F2">
        <w:rPr>
          <w:rStyle w:val="Pogrubienie"/>
          <w:rFonts w:eastAsiaTheme="majorEastAsia"/>
          <w:color w:val="000000"/>
          <w:sz w:val="22"/>
          <w:szCs w:val="22"/>
        </w:rPr>
        <w:t>§ 3.</w:t>
      </w:r>
    </w:p>
    <w:p w14:paraId="4ADF835A" w14:textId="77777777" w:rsidR="00D5687E" w:rsidRPr="003032F2" w:rsidRDefault="00D5687E" w:rsidP="00D5687E">
      <w:pPr>
        <w:pStyle w:val="NormalnyWeb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  <w:r w:rsidRPr="003032F2">
        <w:rPr>
          <w:color w:val="000000"/>
          <w:sz w:val="22"/>
          <w:szCs w:val="22"/>
        </w:rPr>
        <w:t>Uchwała wchodzi w życie z dniem podjęcia.</w:t>
      </w:r>
    </w:p>
    <w:p w14:paraId="7BBEFCF7" w14:textId="77777777" w:rsidR="00D5687E" w:rsidRPr="003032F2" w:rsidRDefault="00D5687E" w:rsidP="00D5687E">
      <w:pPr>
        <w:pStyle w:val="NormalnyWeb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  <w:r w:rsidRPr="003032F2">
        <w:rPr>
          <w:color w:val="000000"/>
          <w:sz w:val="22"/>
          <w:szCs w:val="22"/>
        </w:rPr>
        <w:t> </w:t>
      </w:r>
    </w:p>
    <w:p w14:paraId="68FB97CC" w14:textId="77777777" w:rsidR="00D5687E" w:rsidRPr="003032F2" w:rsidRDefault="00D5687E" w:rsidP="00D5687E">
      <w:pPr>
        <w:rPr>
          <w:rFonts w:ascii="Times New Roman" w:hAnsi="Times New Roman" w:cs="Times New Roman"/>
        </w:rPr>
      </w:pPr>
    </w:p>
    <w:p w14:paraId="11E81605" w14:textId="7CC37102" w:rsidR="00E54472" w:rsidRDefault="00E54472"/>
    <w:sectPr w:rsidR="00E54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7E"/>
    <w:rsid w:val="005A2EA3"/>
    <w:rsid w:val="00D5687E"/>
    <w:rsid w:val="00E4612E"/>
    <w:rsid w:val="00E54472"/>
    <w:rsid w:val="00E7615B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11D4"/>
  <w15:chartTrackingRefBased/>
  <w15:docId w15:val="{F38370A3-D966-461F-B0A0-CA23B264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87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6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6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68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6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68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6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6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6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6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6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6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68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687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687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68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68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68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68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6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56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6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56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687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568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687E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5687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6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687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687E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D5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568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Natalia</cp:lastModifiedBy>
  <cp:revision>2</cp:revision>
  <cp:lastPrinted>2025-06-02T09:56:00Z</cp:lastPrinted>
  <dcterms:created xsi:type="dcterms:W3CDTF">2025-06-02T09:56:00Z</dcterms:created>
  <dcterms:modified xsi:type="dcterms:W3CDTF">2025-06-02T09:56:00Z</dcterms:modified>
</cp:coreProperties>
</file>